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</w:r>
    </w:p>
    <w:p>
      <w:pPr>
        <w:pStyle w:val="style27"/>
        <w:jc w:val="center"/>
      </w:pPr>
      <w:r>
        <w:rPr>
          <w:rFonts w:ascii="Arial" w:cs="Arial" w:hAnsi="Arial"/>
          <w:b/>
          <w:bCs/>
          <w:sz w:val="24"/>
          <w:szCs w:val="24"/>
        </w:rPr>
        <w:t>Plano de Ação COMUDICAS 2016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>
          <w:rFonts w:ascii="Arial" w:cs="Arial" w:hAnsi="Arial"/>
          <w:sz w:val="24"/>
          <w:szCs w:val="24"/>
        </w:rPr>
        <w:t>Proponente: COMUDICAS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>
          <w:rFonts w:ascii="Arial" w:cs="Arial" w:hAnsi="Arial"/>
          <w:sz w:val="24"/>
          <w:szCs w:val="24"/>
        </w:rPr>
        <w:t>Representante Legal: Vera Dode Flores –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>
          <w:rFonts w:ascii="Arial" w:cs="Arial" w:hAnsi="Arial"/>
          <w:sz w:val="24"/>
          <w:szCs w:val="24"/>
        </w:rPr>
        <w:t>CPF: 073.588.810-87</w:t>
      </w:r>
    </w:p>
    <w:p>
      <w:pPr>
        <w:pStyle w:val="style27"/>
        <w:jc w:val="both"/>
      </w:pPr>
      <w:r>
        <w:rPr>
          <w:rFonts w:ascii="Arial" w:cs="Arial" w:hAnsi="Arial"/>
          <w:sz w:val="24"/>
          <w:szCs w:val="24"/>
        </w:rPr>
        <w:t>RG: 700.6353581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>
          <w:rFonts w:ascii="Arial" w:cs="Arial" w:hAnsi="Arial"/>
          <w:sz w:val="24"/>
          <w:szCs w:val="24"/>
        </w:rPr>
        <w:t>Endereço do Proponente: Rua Minas Gerais, 86 Fone: 3512 9318.</w:t>
      </w:r>
    </w:p>
    <w:p>
      <w:pPr>
        <w:pStyle w:val="style27"/>
        <w:jc w:val="both"/>
      </w:pPr>
      <w:r>
        <w:rPr>
          <w:rFonts w:ascii="Arial" w:cs="Arial" w:hAnsi="Arial"/>
          <w:sz w:val="24"/>
          <w:szCs w:val="24"/>
        </w:rPr>
        <w:t xml:space="preserve">Email: </w:t>
      </w:r>
      <w:hyperlink r:id="rId2">
        <w:r>
          <w:rPr>
            <w:rStyle w:val="style16"/>
            <w:rStyle w:val="style16"/>
            <w:rFonts w:ascii="Arial" w:cs="Arial" w:hAnsi="Arial"/>
            <w:sz w:val="24"/>
            <w:szCs w:val="24"/>
          </w:rPr>
          <w:t>Comudicas@santarosa.rs.gov.br</w:t>
        </w:r>
      </w:hyperlink>
    </w:p>
    <w:p>
      <w:pPr>
        <w:pStyle w:val="style27"/>
        <w:jc w:val="both"/>
      </w:pPr>
      <w:r>
        <w:rPr/>
      </w:r>
    </w:p>
    <w:p>
      <w:pPr>
        <w:pStyle w:val="style27"/>
        <w:jc w:val="center"/>
      </w:pPr>
      <w:r>
        <w:rPr>
          <w:rFonts w:ascii="Arial" w:cs="Arial" w:hAnsi="Arial"/>
          <w:b/>
          <w:bCs/>
          <w:sz w:val="24"/>
          <w:szCs w:val="24"/>
        </w:rPr>
        <w:t>Apresentação do Plano.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>
          <w:rFonts w:ascii="Arial" w:cs="Arial" w:hAnsi="Arial"/>
          <w:sz w:val="24"/>
          <w:szCs w:val="24"/>
        </w:rPr>
        <w:t xml:space="preserve">A diretoria do Comudicas quer ampliar suas ações no decorrer do ano de 2016, direcionando suas atividades nos diversos segmentos que dão sustentação e vêm de encontro aos propósitos deste conselho. </w:t>
      </w:r>
    </w:p>
    <w:p>
      <w:pPr>
        <w:pStyle w:val="style27"/>
        <w:jc w:val="both"/>
      </w:pPr>
      <w:r>
        <w:rPr/>
      </w:r>
    </w:p>
    <w:p>
      <w:pPr>
        <w:pStyle w:val="style27"/>
        <w:jc w:val="center"/>
      </w:pPr>
      <w:r>
        <w:rPr>
          <w:rFonts w:ascii="Arial" w:cs="Arial" w:hAnsi="Arial"/>
          <w:b/>
          <w:bCs/>
          <w:sz w:val="24"/>
          <w:szCs w:val="24"/>
        </w:rPr>
        <w:t>Objetivos do Plano:</w:t>
      </w:r>
    </w:p>
    <w:p>
      <w:pPr>
        <w:pStyle w:val="style27"/>
        <w:numPr>
          <w:ilvl w:val="0"/>
          <w:numId w:val="1"/>
        </w:numPr>
        <w:jc w:val="both"/>
      </w:pPr>
      <w:r>
        <w:rPr/>
      </w:r>
    </w:p>
    <w:p>
      <w:pPr>
        <w:pStyle w:val="style27"/>
        <w:numPr>
          <w:ilvl w:val="0"/>
          <w:numId w:val="1"/>
        </w:numPr>
        <w:jc w:val="both"/>
      </w:pPr>
      <w:r>
        <w:rPr>
          <w:rFonts w:ascii="Arial" w:cs="Arial" w:hAnsi="Arial"/>
          <w:sz w:val="24"/>
          <w:szCs w:val="24"/>
        </w:rPr>
        <w:t>Realizar e incentivar campanhas de conscientização dos direitos da criança e do adolescente</w:t>
      </w:r>
    </w:p>
    <w:p>
      <w:pPr>
        <w:pStyle w:val="style27"/>
        <w:numPr>
          <w:ilvl w:val="0"/>
          <w:numId w:val="1"/>
        </w:numPr>
        <w:jc w:val="both"/>
      </w:pPr>
      <w:r>
        <w:rPr>
          <w:rFonts w:ascii="Arial" w:cs="Arial" w:hAnsi="Arial"/>
          <w:sz w:val="24"/>
          <w:szCs w:val="24"/>
        </w:rPr>
        <w:t>Fazer programas e campanhas que atendam as crianças e adolescentes visando à proteção a vida e a saúde.</w:t>
      </w:r>
    </w:p>
    <w:p>
      <w:pPr>
        <w:pStyle w:val="style27"/>
        <w:numPr>
          <w:ilvl w:val="0"/>
          <w:numId w:val="1"/>
        </w:numPr>
        <w:jc w:val="both"/>
      </w:pPr>
      <w:r>
        <w:rPr>
          <w:rFonts w:ascii="Arial" w:cs="Arial" w:hAnsi="Arial"/>
          <w:sz w:val="24"/>
          <w:szCs w:val="24"/>
        </w:rPr>
        <w:t xml:space="preserve">Fixar critérios para a utilização dos recursos do fundo </w:t>
      </w:r>
    </w:p>
    <w:p>
      <w:pPr>
        <w:pStyle w:val="style27"/>
        <w:numPr>
          <w:ilvl w:val="0"/>
          <w:numId w:val="1"/>
        </w:numPr>
        <w:jc w:val="both"/>
      </w:pPr>
      <w:r>
        <w:rPr>
          <w:rFonts w:ascii="Arial" w:cs="Arial" w:hAnsi="Arial"/>
          <w:sz w:val="24"/>
          <w:szCs w:val="24"/>
        </w:rPr>
        <w:t>Maior articulação aos conselheiros, entidades e conselho tutelar.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sz w:val="24"/>
          <w:szCs w:val="24"/>
        </w:rPr>
        <w:t xml:space="preserve">  </w:t>
      </w:r>
      <w:r>
        <w:rPr>
          <w:rFonts w:ascii="Arial" w:cs="Arial" w:hAnsi="Arial"/>
          <w:b/>
          <w:bCs/>
          <w:sz w:val="24"/>
          <w:szCs w:val="24"/>
        </w:rPr>
        <w:t>Publico alvo: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 xml:space="preserve">         </w:t>
      </w:r>
      <w:r>
        <w:rPr>
          <w:rFonts w:ascii="Arial" w:cs="Arial" w:hAnsi="Arial"/>
          <w:sz w:val="24"/>
          <w:szCs w:val="24"/>
        </w:rPr>
        <w:t>Crianças e adolescentes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 xml:space="preserve">         </w:t>
      </w:r>
      <w:r>
        <w:rPr>
          <w:rFonts w:ascii="Arial" w:cs="Arial" w:hAnsi="Arial"/>
          <w:sz w:val="24"/>
          <w:szCs w:val="24"/>
        </w:rPr>
        <w:t>Entidades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 xml:space="preserve">         </w:t>
      </w:r>
      <w:r>
        <w:rPr>
          <w:rFonts w:ascii="Arial" w:cs="Arial" w:hAnsi="Arial"/>
          <w:sz w:val="24"/>
          <w:szCs w:val="24"/>
        </w:rPr>
        <w:t>Conselheiros</w:t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 xml:space="preserve">         </w:t>
      </w:r>
      <w:r>
        <w:rPr>
          <w:rFonts w:ascii="Arial" w:cs="Arial" w:hAnsi="Arial"/>
          <w:sz w:val="24"/>
          <w:szCs w:val="24"/>
        </w:rPr>
        <w:t>Conselheiros Tutelares</w:t>
      </w:r>
    </w:p>
    <w:p>
      <w:pPr>
        <w:pStyle w:val="style27"/>
        <w:jc w:val="center"/>
      </w:pPr>
      <w:r>
        <w:rPr>
          <w:rFonts w:ascii="Arial" w:cs="Arial" w:hAnsi="Arial"/>
          <w:b/>
          <w:bCs/>
          <w:sz w:val="24"/>
          <w:szCs w:val="24"/>
        </w:rPr>
        <w:t>Metas á cumprir:</w:t>
      </w:r>
    </w:p>
    <w:p>
      <w:pPr>
        <w:pStyle w:val="style27"/>
        <w:jc w:val="center"/>
      </w:pPr>
      <w:r>
        <w:rPr/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Arial" w:cs="Arial" w:hAnsi="Arial"/>
          <w:sz w:val="24"/>
          <w:szCs w:val="24"/>
        </w:rPr>
        <w:t>Fazer um regimento interno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Arial" w:cs="Arial" w:hAnsi="Arial"/>
          <w:sz w:val="24"/>
          <w:szCs w:val="24"/>
        </w:rPr>
        <w:t>Diagnóstico da Rede de Atendimento á criança e ao Adolescente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Arial" w:cs="Arial" w:hAnsi="Arial"/>
          <w:sz w:val="24"/>
          <w:szCs w:val="24"/>
        </w:rPr>
        <w:t>Plano Decenal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Arial" w:cs="Arial" w:hAnsi="Arial"/>
          <w:sz w:val="24"/>
          <w:szCs w:val="24"/>
        </w:rPr>
        <w:t>Abrir espaço para crianças e adolescentes no conselho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Arial" w:cs="Arial" w:hAnsi="Arial"/>
          <w:sz w:val="24"/>
          <w:szCs w:val="24"/>
        </w:rPr>
        <w:t>Conhecer a rede de atendimento educação, assistência social, saúde, cultura, esporte, parceiros voluntários e Emater. Solicitar os projetos e programas na área da criança e do adolescente.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Arial" w:cs="Arial" w:hAnsi="Arial"/>
          <w:sz w:val="24"/>
          <w:szCs w:val="24"/>
        </w:rPr>
        <w:t>Promover campanhas de adoção, prevenção às drogas, gravidez na adolescência e outras.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Arial" w:cs="Arial" w:hAnsi="Arial"/>
          <w:sz w:val="24"/>
          <w:szCs w:val="24"/>
        </w:rPr>
        <w:t>Acompanhar as ações governamentais e não governamentais da política pública de atendimento a criança e ao adolescente.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Arial" w:cs="Arial" w:hAnsi="Arial"/>
          <w:sz w:val="24"/>
          <w:szCs w:val="24"/>
        </w:rPr>
        <w:t>Fazer resolução com os critérios e normas para inscrição e registro de programas voltados a criança e ao adolescente. (conforme a lei)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Arial" w:cs="Arial" w:hAnsi="Arial"/>
          <w:sz w:val="24"/>
          <w:szCs w:val="24"/>
        </w:rPr>
        <w:t>Elaborar edital para projetos e fazer resolução com critérios para a utilização dos recursos do fundo (conforme ECA e Resolução 16 do COMUDICAS)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Arial" w:cs="Arial" w:hAnsi="Arial"/>
          <w:sz w:val="24"/>
          <w:szCs w:val="24"/>
        </w:rPr>
        <w:t>Promover, a</w:t>
      </w:r>
      <w:r>
        <w:rPr>
          <w:rFonts w:ascii="Arial" w:cs="Arial" w:hAnsi="Arial"/>
          <w:sz w:val="24"/>
          <w:szCs w:val="24"/>
        </w:rPr>
        <w:t>rticular e acompanhar permanentemente com o conselho tutelar sobre capacitação continuada.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Arial" w:cs="Arial" w:hAnsi="Arial"/>
          <w:sz w:val="24"/>
          <w:szCs w:val="24"/>
        </w:rPr>
        <w:t>Aproximar o conselho tutelar das escolas, famílias e COMUDICAS (como forma de apoio).</w:t>
      </w:r>
    </w:p>
    <w:p>
      <w:pPr>
        <w:pStyle w:val="style27"/>
        <w:jc w:val="both"/>
      </w:pPr>
      <w:r>
        <w:rPr/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Arial" w:cs="Arial" w:hAnsi="Arial"/>
          <w:sz w:val="24"/>
          <w:szCs w:val="24"/>
        </w:rPr>
        <w:t>Negociar melhorias no prédio do Conselho Tutelar e atendimento psicológico aos conselheiros.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Arial" w:cs="Arial" w:hAnsi="Arial"/>
          <w:sz w:val="24"/>
          <w:szCs w:val="24"/>
        </w:rPr>
        <w:t>Criar a Corregedoria do Conselho Tutelar (Conforme Lei Municipal)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Arial" w:cs="Arial" w:hAnsi="Arial"/>
          <w:sz w:val="24"/>
          <w:szCs w:val="24"/>
        </w:rPr>
        <w:t>Fazer Cronograma de reuniões das comissões, diretoria e assembleia.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Arial" w:cs="Arial" w:hAnsi="Arial"/>
          <w:sz w:val="24"/>
          <w:szCs w:val="24"/>
        </w:rPr>
        <w:t>Visitação de acompanhamento das entidades e programas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Arial" w:cs="Arial" w:hAnsi="Arial"/>
          <w:sz w:val="24"/>
          <w:szCs w:val="24"/>
        </w:rPr>
        <w:t>Colocar no site todas as atas, projetos e resoluções.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Arial" w:cs="Arial" w:hAnsi="Arial"/>
          <w:sz w:val="24"/>
          <w:szCs w:val="24"/>
        </w:rPr>
        <w:t>Fazer edital para projetos com o saldo o Imposto de Renda não chancelado.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Arial" w:cs="Arial" w:hAnsi="Arial"/>
          <w:sz w:val="24"/>
          <w:szCs w:val="24"/>
        </w:rPr>
        <w:t>Trabalhar as alterações da Lei Municipal 5.202 de 01 de abril de 2015</w:t>
      </w:r>
    </w:p>
    <w:p>
      <w:pPr>
        <w:pStyle w:val="style27"/>
        <w:numPr>
          <w:ilvl w:val="0"/>
          <w:numId w:val="2"/>
        </w:numPr>
        <w:jc w:val="both"/>
      </w:pPr>
      <w:r>
        <w:rPr>
          <w:rFonts w:ascii="Arial" w:cs="Arial" w:hAnsi="Arial"/>
          <w:sz w:val="24"/>
          <w:szCs w:val="24"/>
        </w:rPr>
        <w:t>Acompanhar o cumprimento dos Planos Socioeducativos, Acolhimento Institucional e Convivência Familiar e Comunitária.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  <w:sz w:val="24"/>
          <w:szCs w:val="24"/>
        </w:rPr>
        <w:t xml:space="preserve">        </w:t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/>
      </w:r>
    </w:p>
    <w:p>
      <w:pPr>
        <w:pStyle w:val="style27"/>
        <w:jc w:val="both"/>
      </w:pPr>
      <w:r>
        <w:rPr/>
      </w:r>
    </w:p>
    <w:p>
      <w:pPr>
        <w:pStyle w:val="style27"/>
        <w:spacing w:after="200" w:before="0"/>
        <w:contextualSpacing/>
        <w:jc w:val="both"/>
      </w:pPr>
      <w:r>
        <w:rPr/>
      </w:r>
    </w:p>
    <w:sectPr>
      <w:headerReference r:id="rId3" w:type="default"/>
      <w:type w:val="nextPage"/>
      <w:pgSz w:h="16838" w:w="11906"/>
      <w:pgMar w:bottom="1417" w:footer="0" w:gutter="0" w:header="1417" w:left="1701" w:right="1701" w:top="5005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OpenSymbol">
    <w:altName w:val="Arial Unicode MS"/>
    <w:charset w:val="80"/>
    <w:family w:val="auto"/>
    <w:pitch w:val="default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jc w:val="center"/>
    </w:pPr>
    <w:r>
      <w:rPr/>
      <w:drawing>
        <wp:inline distB="0" distL="0" distR="0" distT="0">
          <wp:extent cx="1151255" cy="866775"/>
          <wp:effectExtent b="0" l="0" r="0" t="0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          </w:t>
    </w:r>
    <w:r>
      <w:rPr>
        <w:lang w:eastAsia="pt-BR" w:val="pt-BR"/>
      </w:rPr>
      <w:drawing>
        <wp:inline distB="0" distL="0" distR="0" distT="0">
          <wp:extent cx="535940" cy="741680"/>
          <wp:effectExtent b="0" l="0" r="0" t="0"/>
          <wp:docPr descr="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1" name="Picture"/>
                  <pic:cNvPicPr>
                    <a:picLocks noChangeArrowheads="1"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28"/>
      <w:spacing w:line="115" w:lineRule="atLeast"/>
      <w:jc w:val="center"/>
    </w:pPr>
    <w:r>
      <w:rPr>
        <w:b/>
        <w:sz w:val="28"/>
      </w:rPr>
      <w:t>Prefeitura Municipal de Santa Rosa</w:t>
    </w:r>
  </w:p>
  <w:p>
    <w:pPr>
      <w:pStyle w:val="style28"/>
      <w:spacing w:line="115" w:lineRule="atLeast"/>
      <w:jc w:val="center"/>
    </w:pPr>
    <w:r>
      <w:rPr>
        <w:b/>
        <w:sz w:val="22"/>
      </w:rPr>
      <w:t>Secretaria Municipal De Desenvolvimento Social</w:t>
    </w:r>
  </w:p>
  <w:p>
    <w:pPr>
      <w:pStyle w:val="style28"/>
      <w:spacing w:line="115" w:lineRule="atLeast"/>
      <w:jc w:val="center"/>
    </w:pPr>
    <w:r>
      <w:rPr>
        <w:b/>
      </w:rPr>
      <w:t>Conselho Municipal dos Direitos da Criança e do Adolescente - COMUDICAS</w:t>
    </w:r>
  </w:p>
  <w:p>
    <w:pPr>
      <w:pStyle w:val="style28"/>
      <w:spacing w:after="200" w:before="0" w:line="115" w:lineRule="atLeast"/>
      <w:contextualSpacing w:val="false"/>
      <w:jc w:val="center"/>
    </w:pPr>
    <w:r>
      <w:rPr>
        <w:sz w:val="18"/>
      </w:rPr>
      <w:t>Lei Municipal 5.202 de 01 de abril de 2015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800" w:val="num"/>
        </w:tabs>
        <w:ind w:hanging="360" w:left="180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880" w:val="num"/>
        </w:tabs>
        <w:ind w:hanging="360" w:left="288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960" w:val="num"/>
        </w:tabs>
        <w:ind w:hanging="360" w:left="396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4320" w:val="num"/>
        </w:tabs>
        <w:ind w:hanging="360" w:left="432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800" w:val="num"/>
        </w:tabs>
        <w:ind w:hanging="360" w:left="180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880" w:val="num"/>
        </w:tabs>
        <w:ind w:hanging="360" w:left="288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960" w:val="num"/>
        </w:tabs>
        <w:ind w:hanging="360" w:left="396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4320" w:val="num"/>
        </w:tabs>
        <w:ind w:hanging="360" w:left="432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ListLabel 1"/>
    <w:next w:val="style17"/>
    <w:rPr>
      <w:rFonts w:cs="Courier New"/>
    </w:rPr>
  </w:style>
  <w:style w:styleId="style18" w:type="character">
    <w:name w:val="ListLabel 2"/>
    <w:next w:val="style18"/>
    <w:rPr>
      <w:rFonts w:cs="Symbol"/>
    </w:rPr>
  </w:style>
  <w:style w:styleId="style19" w:type="character">
    <w:name w:val="ListLabel 3"/>
    <w:next w:val="style19"/>
    <w:rPr>
      <w:rFonts w:cs="Courier New"/>
    </w:rPr>
  </w:style>
  <w:style w:styleId="style20" w:type="character">
    <w:name w:val="ListLabel 4"/>
    <w:next w:val="style20"/>
    <w:rPr>
      <w:rFonts w:cs="Wingdings"/>
    </w:rPr>
  </w:style>
  <w:style w:styleId="style21" w:type="character">
    <w:name w:val="Marcas"/>
    <w:next w:val="style21"/>
    <w:rPr>
      <w:rFonts w:ascii="OpenSymbol" w:cs="OpenSymbol" w:eastAsia="OpenSymbol" w:hAnsi="OpenSymbol"/>
    </w:rPr>
  </w:style>
  <w:style w:styleId="style22" w:type="paragraph">
    <w:name w:val="Título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Corpo do texto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Legenda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Mangal"/>
    </w:rPr>
  </w:style>
  <w:style w:styleId="style27" w:type="paragraph">
    <w:name w:val="List Paragraph"/>
    <w:basedOn w:val="style0"/>
    <w:next w:val="style27"/>
    <w:pPr>
      <w:spacing w:after="200" w:before="0"/>
      <w:ind w:hanging="0" w:left="720" w:right="0"/>
      <w:contextualSpacing/>
    </w:pPr>
    <w:rPr/>
  </w:style>
  <w:style w:styleId="style28" w:type="paragraph">
    <w:name w:val="Cabeçalho"/>
    <w:basedOn w:val="style0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mudicas@santarosa.rs.gov.br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2016-01-25T10:18:00.00Z</dcterms:created>
  <dc:creator>Adrida</dc:creator>
  <cp:lastModifiedBy>Adrida</cp:lastModifiedBy>
  <dcterms:modified xsi:type="dcterms:W3CDTF">2016-01-25T10:19:00.00Z</dcterms:modified>
  <cp:revision>6</cp:revision>
</cp:coreProperties>
</file>